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方正小标宋简体" w:hAnsi="方正小标宋简体" w:eastAsia="方正小标宋简体" w:cs="方正小标宋简体"/>
          <w:b/>
          <w:bCs/>
          <w:color w:val="000000"/>
          <w:kern w:val="0"/>
          <w:sz w:val="44"/>
          <w:szCs w:val="44"/>
          <w:lang w:eastAsia="zh-CN"/>
        </w:rPr>
      </w:pPr>
      <w:r>
        <w:rPr>
          <w:rFonts w:hint="eastAsia" w:ascii="方正小标宋简体" w:hAnsi="方正小标宋简体" w:eastAsia="方正小标宋简体" w:cs="方正小标宋简体"/>
          <w:b w:val="0"/>
          <w:bCs/>
          <w:sz w:val="44"/>
          <w:szCs w:val="44"/>
          <w:lang w:val="en-US" w:eastAsia="zh-CN"/>
        </w:rPr>
        <w:t>明源云地产</w:t>
      </w:r>
      <w:r>
        <w:rPr>
          <w:rFonts w:hint="eastAsia" w:ascii="方正小标宋简体" w:hAnsi="方正小标宋简体" w:eastAsia="方正小标宋简体" w:cs="方正小标宋简体"/>
          <w:b w:val="0"/>
          <w:bCs/>
          <w:sz w:val="44"/>
          <w:szCs w:val="44"/>
        </w:rPr>
        <w:t>ERP应用支持服务</w:t>
      </w:r>
      <w:r>
        <w:rPr>
          <w:rFonts w:hint="eastAsia" w:ascii="方正小标宋简体" w:hAnsi="方正小标宋简体" w:eastAsia="方正小标宋简体" w:cs="方正小标宋简体"/>
          <w:b w:val="0"/>
          <w:bCs/>
          <w:sz w:val="44"/>
          <w:szCs w:val="44"/>
          <w:lang w:val="en-US" w:eastAsia="zh-CN"/>
        </w:rPr>
        <w:t>清单</w:t>
      </w:r>
    </w:p>
    <w:tbl>
      <w:tblPr>
        <w:tblStyle w:val="4"/>
        <w:tblW w:w="9252"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0"/>
        <w:gridCol w:w="7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30"/>
                <w:szCs w:val="30"/>
                <w:lang w:val="en-US" w:eastAsia="zh-CN" w:bidi="ar-SA"/>
              </w:rPr>
            </w:pPr>
            <w:bookmarkStart w:id="0" w:name="_GoBack"/>
            <w:r>
              <w:rPr>
                <w:rFonts w:hint="eastAsia" w:ascii="仿宋_GB2312" w:hAnsi="仿宋_GB2312" w:eastAsia="仿宋_GB2312" w:cs="仿宋_GB2312"/>
                <w:b/>
                <w:bCs/>
                <w:color w:val="000000"/>
                <w:kern w:val="0"/>
                <w:sz w:val="30"/>
                <w:szCs w:val="30"/>
              </w:rPr>
              <w:t>服务项</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b/>
                <w:bCs/>
                <w:color w:val="000000"/>
                <w:kern w:val="0"/>
                <w:sz w:val="30"/>
                <w:szCs w:val="30"/>
                <w:lang w:val="en-US" w:eastAsia="zh-CN" w:bidi="ar-SA"/>
              </w:rPr>
            </w:pPr>
            <w:r>
              <w:rPr>
                <w:rFonts w:hint="eastAsia" w:ascii="仿宋_GB2312" w:hAnsi="仿宋_GB2312" w:eastAsia="仿宋_GB2312" w:cs="仿宋_GB2312"/>
                <w:b/>
                <w:bCs/>
                <w:color w:val="000000"/>
                <w:kern w:val="0"/>
                <w:sz w:val="30"/>
                <w:szCs w:val="30"/>
              </w:rPr>
              <w:t>产品内容说明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系统操作咨询服务</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响应用户咨询，解答客户使用系统过程中的疑问以及客户端设置等相关问题，确保用户会正确使用软件。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程序数据异常修复</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对客户在使用系统中出现的程序界面数据异常等影响系统正常应用的相关问题进行修复，确保用户正常应用系统。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系统代操作服务</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获得客户授权的情况下，协助客户进行如下相关的系统代操作服务：1、流程调整；2、权限调整；3、组织角色、岗位配置；4、参数配置；。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数据服务</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600" w:firstLineChars="200"/>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数据调整：由于客户业务变化、历史数据、用户误操作等原因，在获得客户方授权后，通过后台数据库进行零星调整或修复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0" w:type="dxa"/>
            <w:vAlign w:val="center"/>
          </w:tcPr>
          <w:p>
            <w:pPr>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_GB2312" w:hAnsi="仿宋_GB2312" w:eastAsia="仿宋_GB2312" w:cs="仿宋_GB2312"/>
                <w:kern w:val="0"/>
                <w:sz w:val="30"/>
                <w:szCs w:val="30"/>
                <w:lang w:val="en-US" w:eastAsia="zh-CN" w:bidi="ar-SA"/>
              </w:rPr>
            </w:pPr>
            <w:r>
              <w:rPr>
                <w:rFonts w:hint="eastAsia" w:ascii="仿宋_GB2312" w:hAnsi="仿宋_GB2312" w:eastAsia="仿宋_GB2312" w:cs="仿宋_GB2312"/>
                <w:kern w:val="0"/>
                <w:sz w:val="30"/>
                <w:szCs w:val="30"/>
              </w:rPr>
              <w:t>标准产品故障排除</w:t>
            </w:r>
          </w:p>
        </w:tc>
        <w:tc>
          <w:tcPr>
            <w:tcW w:w="7512" w:type="dxa"/>
            <w:vAlign w:val="center"/>
          </w:tcPr>
          <w:p>
            <w:pPr>
              <w:keepNext w:val="0"/>
              <w:keepLines w:val="0"/>
              <w:pageBreakBefore w:val="0"/>
              <w:widowControl/>
              <w:kinsoku/>
              <w:wordWrap/>
              <w:overflowPunct/>
              <w:topLinePunct w:val="0"/>
              <w:autoSpaceDE/>
              <w:autoSpaceDN/>
              <w:bidi w:val="0"/>
              <w:adjustRightInd/>
              <w:snapToGrid/>
              <w:spacing w:line="440" w:lineRule="exact"/>
              <w:ind w:firstLine="600" w:firstLineChars="200"/>
              <w:jc w:val="left"/>
              <w:textAlignment w:val="auto"/>
              <w:rPr>
                <w:rFonts w:hint="eastAsia" w:ascii="仿宋_GB2312" w:hAnsi="仿宋_GB2312" w:eastAsia="仿宋_GB2312" w:cs="仿宋_GB2312"/>
                <w:color w:val="000000"/>
                <w:kern w:val="0"/>
                <w:sz w:val="30"/>
                <w:szCs w:val="30"/>
                <w:lang w:val="en-US" w:eastAsia="zh-CN" w:bidi="ar-SA"/>
              </w:rPr>
            </w:pPr>
            <w:r>
              <w:rPr>
                <w:rFonts w:hint="eastAsia" w:ascii="仿宋_GB2312" w:hAnsi="仿宋_GB2312" w:eastAsia="仿宋_GB2312" w:cs="仿宋_GB2312"/>
                <w:color w:val="000000"/>
                <w:kern w:val="0"/>
                <w:sz w:val="30"/>
                <w:szCs w:val="30"/>
              </w:rPr>
              <w:t>用户在使用明源ERP软件过程中出现的异常，影响到用户正常使用和操作，可以通过在线服务、热线服务渠道获得支持</w:t>
            </w:r>
            <w:r>
              <w:rPr>
                <w:rFonts w:hint="eastAsia" w:ascii="仿宋_GB2312" w:hAnsi="仿宋_GB2312" w:eastAsia="仿宋_GB2312" w:cs="仿宋_GB2312"/>
                <w:color w:val="000000"/>
                <w:kern w:val="0"/>
                <w:sz w:val="30"/>
                <w:szCs w:val="30"/>
                <w:lang w:eastAsia="zh-CN"/>
              </w:rPr>
              <w:t>。</w:t>
            </w:r>
          </w:p>
        </w:tc>
      </w:tr>
      <w:bookmarkEnd w:id="0"/>
    </w:tbl>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注：在满足我司以上功能需求基础上，报价单位可根据自身产品特征调整报价清单。</w:t>
      </w:r>
    </w:p>
    <w:p>
      <w:pPr>
        <w:rPr>
          <w:rFonts w:hint="default" w:ascii="仿宋_GB2312" w:hAnsi="仿宋_GB2312" w:eastAsia="仿宋_GB2312" w:cs="仿宋_GB2312"/>
          <w:b/>
          <w:bCs/>
          <w:i w:val="0"/>
          <w:iCs w:val="0"/>
          <w:caps w:val="0"/>
          <w:color w:val="000000"/>
          <w:spacing w:val="0"/>
          <w:sz w:val="32"/>
          <w:szCs w:val="32"/>
          <w:u w:val="none"/>
          <w:lang w:val="en-US" w:eastAsia="zh-CN"/>
        </w:rPr>
      </w:pPr>
      <w:r>
        <w:rPr>
          <w:rFonts w:hint="eastAsia" w:ascii="仿宋_GB2312" w:hAnsi="仿宋_GB2312" w:eastAsia="仿宋_GB2312" w:cs="仿宋_GB2312"/>
          <w:b/>
          <w:bCs/>
          <w:i w:val="0"/>
          <w:iCs w:val="0"/>
          <w:caps w:val="0"/>
          <w:color w:val="000000"/>
          <w:spacing w:val="0"/>
          <w:sz w:val="32"/>
          <w:szCs w:val="32"/>
          <w:lang w:val="en-US" w:eastAsia="zh-CN"/>
        </w:rPr>
        <w:t>以上服务内容报价：</w:t>
      </w:r>
      <w:r>
        <w:rPr>
          <w:rFonts w:hint="eastAsia" w:ascii="仿宋_GB2312" w:hAnsi="仿宋_GB2312" w:eastAsia="仿宋_GB2312" w:cs="仿宋_GB2312"/>
          <w:b/>
          <w:bCs/>
          <w:i w:val="0"/>
          <w:iCs w:val="0"/>
          <w:caps w:val="0"/>
          <w:color w:val="000000"/>
          <w:spacing w:val="0"/>
          <w:sz w:val="32"/>
          <w:szCs w:val="32"/>
          <w:u w:val="single"/>
          <w:lang w:val="en-US" w:eastAsia="zh-CN"/>
        </w:rPr>
        <w:t xml:space="preserve">               </w:t>
      </w:r>
      <w:r>
        <w:rPr>
          <w:rFonts w:hint="eastAsia" w:ascii="仿宋_GB2312" w:hAnsi="仿宋_GB2312" w:eastAsia="仿宋_GB2312" w:cs="仿宋_GB2312"/>
          <w:b/>
          <w:bCs/>
          <w:i w:val="0"/>
          <w:iCs w:val="0"/>
          <w:caps w:val="0"/>
          <w:color w:val="000000"/>
          <w:spacing w:val="0"/>
          <w:sz w:val="32"/>
          <w:szCs w:val="32"/>
          <w:u w:val="none"/>
          <w:lang w:val="en-US" w:eastAsia="zh-CN"/>
        </w:rPr>
        <w:t>（含税）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3NjdkMDg2ODIwNDIxMjEzNDBkMGI2ZGM5OWVjZmIifQ=="/>
  </w:docVars>
  <w:rsids>
    <w:rsidRoot w:val="581B7054"/>
    <w:rsid w:val="37C30E45"/>
    <w:rsid w:val="3F9804FF"/>
    <w:rsid w:val="581B7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1337</Words>
  <Characters>1362</Characters>
  <Lines>0</Lines>
  <Paragraphs>0</Paragraphs>
  <TotalTime>29</TotalTime>
  <ScaleCrop>false</ScaleCrop>
  <LinksUpToDate>false</LinksUpToDate>
  <CharactersWithSpaces>1398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2023-05-24T06:21:00Z</dcterms:created>
  <dc:creator>严小林</dc:creator>
  <cp:lastModifiedBy>两面包夹芝士</cp:lastModifiedBy>
  <dcterms:modified xsi:type="dcterms:W3CDTF">2023-05-25T02:03:00Z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6FAEB2243B894CBC9CDC5AA56F4D5247_13</vt:lpwstr>
  </property>
</Properties>
</file>