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B49EC">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1</w:t>
      </w:r>
      <w:r>
        <w:rPr>
          <w:rFonts w:hint="eastAsia" w:ascii="黑体" w:hAnsi="黑体" w:eastAsia="黑体" w:cs="黑体"/>
          <w:color w:val="auto"/>
          <w:sz w:val="32"/>
          <w:szCs w:val="32"/>
          <w:highlight w:val="none"/>
          <w:shd w:val="clear" w:color="auto" w:fill="FFFFFF"/>
          <w:lang w:eastAsia="zh-CN"/>
        </w:rPr>
        <w:t>：比选申请文件格式</w:t>
      </w:r>
    </w:p>
    <w:p w14:paraId="76DDB41B">
      <w:pPr>
        <w:pStyle w:val="7"/>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623C4BD7">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auto"/>
        <w:rPr>
          <w:color w:val="auto"/>
          <w:highlight w:val="none"/>
        </w:rPr>
      </w:pPr>
      <w:r>
        <w:rPr>
          <w:rFonts w:hint="eastAsia"/>
          <w:color w:val="auto"/>
          <w:highlight w:val="none"/>
          <w:u w:val="single"/>
          <w:lang w:eastAsia="zh-CN"/>
        </w:rPr>
        <w:t>福建东南设计集团有限公司房地产分公司</w:t>
      </w:r>
      <w:r>
        <w:rPr>
          <w:rFonts w:hint="eastAsia"/>
          <w:color w:val="auto"/>
          <w:highlight w:val="none"/>
        </w:rPr>
        <w:t>（比选人）：</w:t>
      </w:r>
    </w:p>
    <w:p w14:paraId="6612CCC6">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val="en-US" w:eastAsia="zh-CN"/>
        </w:rPr>
        <w:t>城发</w:t>
      </w:r>
      <w:r>
        <w:rPr>
          <w:rFonts w:hint="eastAsia"/>
          <w:color w:val="auto"/>
          <w:highlight w:val="none"/>
          <w:u w:val="single"/>
          <w:lang w:eastAsia="zh-CN"/>
        </w:rPr>
        <w:t>天悦湾开办物资电器类</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城发天悦湾</w:t>
      </w:r>
      <w:r>
        <w:rPr>
          <w:rFonts w:hint="eastAsia"/>
          <w:color w:val="auto"/>
          <w:highlight w:val="none"/>
          <w:u w:val="single"/>
          <w:lang w:val="en-US" w:eastAsia="zh-CN"/>
        </w:rPr>
        <w:t>开办物资电器类</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020B0EDB">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6EE8F6DC">
      <w:pPr>
        <w:pStyle w:val="7"/>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6CD80E2C">
      <w:pPr>
        <w:pStyle w:val="7"/>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其他证明文件</w:t>
      </w:r>
      <w:r>
        <w:rPr>
          <w:rFonts w:hint="eastAsia"/>
          <w:i w:val="0"/>
          <w:iCs w:val="0"/>
          <w:color w:val="auto"/>
          <w:highlight w:val="none"/>
          <w:lang w:eastAsia="zh-CN"/>
        </w:rPr>
        <w:t>。</w:t>
      </w:r>
    </w:p>
    <w:p w14:paraId="45FE2DDA">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C9D65BD">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7B19EB8A">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614418C4">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2C4E5D4D">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B889535">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75D69D89">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64097D6A">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3BCD4983">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right"/>
        <w:textAlignment w:val="auto"/>
        <w:rPr>
          <w:color w:val="auto"/>
          <w:highlight w:val="none"/>
        </w:rPr>
      </w:pPr>
      <w:r>
        <w:rPr>
          <w:rFonts w:hint="eastAsia"/>
          <w:color w:val="auto"/>
          <w:highlight w:val="none"/>
        </w:rPr>
        <w:t>            日期：    年  月  日</w:t>
      </w:r>
    </w:p>
    <w:p w14:paraId="0FE212A9">
      <w:pPr>
        <w:rPr>
          <w:rFonts w:hint="eastAsia" w:ascii="宋体"/>
          <w:b/>
          <w:color w:val="auto"/>
          <w:sz w:val="32"/>
          <w:szCs w:val="32"/>
          <w:highlight w:val="none"/>
        </w:rPr>
      </w:pPr>
      <w:r>
        <w:rPr>
          <w:rFonts w:hint="eastAsia" w:ascii="宋体"/>
          <w:b/>
          <w:color w:val="auto"/>
          <w:sz w:val="32"/>
          <w:szCs w:val="32"/>
          <w:highlight w:val="none"/>
        </w:rPr>
        <w:br w:type="page"/>
      </w:r>
    </w:p>
    <w:p w14:paraId="09D77DB1">
      <w:pPr>
        <w:pStyle w:val="10"/>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97C8D14">
      <w:pPr>
        <w:pStyle w:val="10"/>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19D6E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C13D079">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058F15F4">
            <w:pPr>
              <w:pStyle w:val="10"/>
              <w:jc w:val="center"/>
              <w:rPr>
                <w:rFonts w:hint="eastAsia" w:ascii="宋体" w:cs="仿宋_GB2312"/>
                <w:color w:val="auto"/>
                <w:spacing w:val="14"/>
                <w:szCs w:val="21"/>
                <w:highlight w:val="none"/>
              </w:rPr>
            </w:pPr>
          </w:p>
        </w:tc>
      </w:tr>
      <w:tr w14:paraId="6FDC1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E6433DB">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5A5AEFB5">
            <w:pPr>
              <w:pStyle w:val="10"/>
              <w:jc w:val="center"/>
              <w:rPr>
                <w:rFonts w:hint="eastAsia" w:ascii="宋体" w:cs="仿宋_GB2312"/>
                <w:color w:val="auto"/>
                <w:spacing w:val="14"/>
                <w:szCs w:val="21"/>
                <w:highlight w:val="none"/>
              </w:rPr>
            </w:pPr>
          </w:p>
        </w:tc>
      </w:tr>
      <w:tr w14:paraId="7A476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52603AC">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3785759">
            <w:pPr>
              <w:pStyle w:val="10"/>
              <w:jc w:val="center"/>
              <w:rPr>
                <w:rFonts w:hint="eastAsia" w:ascii="宋体" w:cs="仿宋_GB2312"/>
                <w:color w:val="auto"/>
                <w:spacing w:val="14"/>
                <w:szCs w:val="21"/>
                <w:highlight w:val="none"/>
              </w:rPr>
            </w:pPr>
          </w:p>
        </w:tc>
        <w:tc>
          <w:tcPr>
            <w:tcW w:w="1440" w:type="dxa"/>
            <w:noWrap w:val="0"/>
            <w:vAlign w:val="center"/>
          </w:tcPr>
          <w:p w14:paraId="6C29023A">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22D2817A">
            <w:pPr>
              <w:pStyle w:val="10"/>
              <w:jc w:val="center"/>
              <w:rPr>
                <w:rFonts w:hint="eastAsia" w:ascii="宋体" w:cs="仿宋_GB2312"/>
                <w:color w:val="auto"/>
                <w:spacing w:val="14"/>
                <w:szCs w:val="21"/>
                <w:highlight w:val="none"/>
              </w:rPr>
            </w:pPr>
          </w:p>
        </w:tc>
      </w:tr>
      <w:tr w14:paraId="2449D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6A311B4E">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35E48C78">
            <w:pPr>
              <w:pStyle w:val="10"/>
              <w:jc w:val="center"/>
              <w:rPr>
                <w:rFonts w:hint="eastAsia" w:ascii="宋体" w:cs="仿宋_GB2312"/>
                <w:color w:val="auto"/>
                <w:spacing w:val="14"/>
                <w:szCs w:val="21"/>
                <w:highlight w:val="none"/>
              </w:rPr>
            </w:pPr>
          </w:p>
        </w:tc>
        <w:tc>
          <w:tcPr>
            <w:tcW w:w="1440" w:type="dxa"/>
            <w:noWrap w:val="0"/>
            <w:vAlign w:val="center"/>
          </w:tcPr>
          <w:p w14:paraId="4FEC2703">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0916D0C9">
            <w:pPr>
              <w:pStyle w:val="10"/>
              <w:jc w:val="center"/>
              <w:rPr>
                <w:rFonts w:hint="eastAsia" w:ascii="宋体" w:cs="仿宋_GB2312"/>
                <w:color w:val="auto"/>
                <w:spacing w:val="14"/>
                <w:szCs w:val="21"/>
                <w:highlight w:val="none"/>
              </w:rPr>
            </w:pPr>
          </w:p>
        </w:tc>
      </w:tr>
      <w:tr w14:paraId="5B028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081EFAED">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7169EFA5">
            <w:pPr>
              <w:pStyle w:val="10"/>
              <w:jc w:val="center"/>
              <w:rPr>
                <w:rFonts w:hint="eastAsia" w:ascii="宋体" w:cs="仿宋_GB2312"/>
                <w:color w:val="auto"/>
                <w:spacing w:val="14"/>
                <w:szCs w:val="21"/>
                <w:highlight w:val="none"/>
              </w:rPr>
            </w:pPr>
          </w:p>
        </w:tc>
        <w:tc>
          <w:tcPr>
            <w:tcW w:w="1440" w:type="dxa"/>
            <w:noWrap w:val="0"/>
            <w:vAlign w:val="center"/>
          </w:tcPr>
          <w:p w14:paraId="7A33E8F2">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0D6B2628">
            <w:pPr>
              <w:pStyle w:val="10"/>
              <w:jc w:val="center"/>
              <w:rPr>
                <w:rFonts w:hint="eastAsia" w:ascii="宋体" w:cs="仿宋_GB2312"/>
                <w:color w:val="auto"/>
                <w:spacing w:val="14"/>
                <w:szCs w:val="21"/>
                <w:highlight w:val="none"/>
              </w:rPr>
            </w:pPr>
          </w:p>
        </w:tc>
      </w:tr>
      <w:tr w14:paraId="1AD44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6511F922">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082D2B28">
            <w:pPr>
              <w:pStyle w:val="10"/>
              <w:jc w:val="center"/>
              <w:rPr>
                <w:rFonts w:hint="eastAsia" w:ascii="宋体" w:cs="仿宋_GB2312"/>
                <w:color w:val="auto"/>
                <w:spacing w:val="14"/>
                <w:szCs w:val="21"/>
                <w:highlight w:val="none"/>
              </w:rPr>
            </w:pPr>
          </w:p>
        </w:tc>
        <w:tc>
          <w:tcPr>
            <w:tcW w:w="1440" w:type="dxa"/>
            <w:noWrap w:val="0"/>
            <w:vAlign w:val="center"/>
          </w:tcPr>
          <w:p w14:paraId="2DF38547">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EBCE089">
            <w:pPr>
              <w:pStyle w:val="10"/>
              <w:jc w:val="center"/>
              <w:rPr>
                <w:rFonts w:hint="eastAsia" w:ascii="宋体" w:cs="仿宋_GB2312"/>
                <w:color w:val="auto"/>
                <w:spacing w:val="14"/>
                <w:szCs w:val="21"/>
                <w:highlight w:val="none"/>
              </w:rPr>
            </w:pPr>
          </w:p>
        </w:tc>
      </w:tr>
      <w:tr w14:paraId="55614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5F428F3A">
            <w:pPr>
              <w:pStyle w:val="10"/>
              <w:rPr>
                <w:rFonts w:hint="eastAsia" w:ascii="宋体" w:cs="仿宋_GB2312"/>
                <w:color w:val="auto"/>
                <w:spacing w:val="14"/>
                <w:szCs w:val="21"/>
                <w:highlight w:val="none"/>
              </w:rPr>
            </w:pPr>
          </w:p>
          <w:p w14:paraId="7351DAF3">
            <w:pPr>
              <w:pStyle w:val="10"/>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7219F4F2">
      <w:pPr>
        <w:pStyle w:val="10"/>
        <w:rPr>
          <w:rFonts w:hint="eastAsia" w:ascii="宋体" w:cs="仿宋_GB2312"/>
          <w:color w:val="auto"/>
          <w:spacing w:val="14"/>
          <w:sz w:val="24"/>
          <w:highlight w:val="none"/>
        </w:rPr>
      </w:pPr>
    </w:p>
    <w:p w14:paraId="53D5E303">
      <w:pPr>
        <w:pStyle w:val="10"/>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1FB3C468">
      <w:pPr>
        <w:pStyle w:val="10"/>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63F8216E">
      <w:pPr>
        <w:pStyle w:val="10"/>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770EC32">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325ABB9C">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14:paraId="7B5417E8">
      <w:pPr>
        <w:pStyle w:val="4"/>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14:paraId="3D1A9810">
      <w:pPr>
        <w:pStyle w:val="4"/>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应提供比选申请人及其现任法定代表人未被列入全国失信被执行人名单的截图证明复印件（查询网址：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http://zxgk.court.gov.cn/shixin/），并加盖单位公章</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fldChar w:fldCharType="end"/>
      </w:r>
    </w:p>
    <w:p w14:paraId="3ACDFD9B">
      <w:pPr>
        <w:pStyle w:val="4"/>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14:paraId="47B10B30">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3D10B267">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2B3D2B26">
      <w:pPr>
        <w:pStyle w:val="7"/>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16A24175">
      <w:pPr>
        <w:pStyle w:val="7"/>
        <w:shd w:val="clear" w:color="auto" w:fill="FFFFFF"/>
        <w:spacing w:before="0" w:beforeAutospacing="0" w:after="0" w:afterAutospacing="0" w:line="560" w:lineRule="atLeast"/>
        <w:ind w:firstLine="640"/>
        <w:rPr>
          <w:color w:val="auto"/>
          <w:highlight w:val="none"/>
          <w:shd w:val="clear" w:color="auto" w:fill="FFFFFF"/>
        </w:rPr>
      </w:pPr>
    </w:p>
    <w:p w14:paraId="2D0A839F">
      <w:pPr>
        <w:pStyle w:val="7"/>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color w:val="auto"/>
          <w:highlight w:val="none"/>
          <w:u w:val="single"/>
          <w:lang w:val="en-US" w:eastAsia="zh-CN"/>
        </w:rPr>
        <w:t>城发</w:t>
      </w:r>
      <w:r>
        <w:rPr>
          <w:rFonts w:hint="eastAsia"/>
          <w:color w:val="auto"/>
          <w:highlight w:val="none"/>
          <w:u w:val="single"/>
          <w:lang w:eastAsia="zh-CN"/>
        </w:rPr>
        <w:t>天悦湾开办物资电器类</w:t>
      </w:r>
      <w:r>
        <w:rPr>
          <w:rFonts w:hint="eastAsia"/>
          <w:b w:val="0"/>
          <w:bCs w:val="0"/>
          <w:color w:val="auto"/>
          <w:highlight w:val="none"/>
        </w:rPr>
        <w:t>比</w:t>
      </w:r>
      <w:r>
        <w:rPr>
          <w:rFonts w:hint="eastAsia"/>
          <w:color w:val="auto"/>
          <w:highlight w:val="none"/>
        </w:rPr>
        <w:t>选活动。代理人在比选过程中所签署的一切文件和处理与之相关的一切事务，我公司均予以承认。</w:t>
      </w:r>
    </w:p>
    <w:p w14:paraId="11BDCC14">
      <w:pPr>
        <w:pStyle w:val="7"/>
        <w:spacing w:before="0" w:beforeAutospacing="0" w:after="0" w:afterAutospacing="0" w:line="480" w:lineRule="auto"/>
        <w:ind w:firstLine="640"/>
        <w:jc w:val="both"/>
        <w:rPr>
          <w:color w:val="auto"/>
          <w:highlight w:val="none"/>
        </w:rPr>
      </w:pPr>
      <w:r>
        <w:rPr>
          <w:rFonts w:hint="eastAsia"/>
          <w:color w:val="auto"/>
          <w:highlight w:val="none"/>
        </w:rPr>
        <w:t> </w:t>
      </w:r>
    </w:p>
    <w:p w14:paraId="639EEAA6">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0D59A073">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0" w:name="_GoBack"/>
      <w:bookmarkEnd w:id="0"/>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241B0AB7">
      <w:pPr>
        <w:pStyle w:val="7"/>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32890427">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205B0C0C">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0DFEE73A">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6A9ED95B">
      <w:pPr>
        <w:pStyle w:val="7"/>
        <w:shd w:val="clear" w:color="auto" w:fill="FFFFFF"/>
        <w:spacing w:before="0" w:beforeAutospacing="0" w:after="0" w:afterAutospacing="0" w:line="560" w:lineRule="atLeast"/>
        <w:ind w:right="474"/>
        <w:jc w:val="right"/>
        <w:rPr>
          <w:color w:val="auto"/>
          <w:highlight w:val="none"/>
          <w:shd w:val="clear" w:color="auto" w:fill="FFFFFF"/>
        </w:rPr>
      </w:pPr>
    </w:p>
    <w:p w14:paraId="415F99CD">
      <w:pPr>
        <w:pStyle w:val="7"/>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p w14:paraId="3ED86601">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1-3.其他证明文件</w:t>
      </w:r>
    </w:p>
    <w:p w14:paraId="5218B873">
      <w:pPr>
        <w:pStyle w:val="2"/>
        <w:rPr>
          <w:rFonts w:hint="eastAsia"/>
          <w:lang w:val="en-US" w:eastAsia="zh-CN"/>
        </w:rPr>
      </w:pPr>
    </w:p>
    <w:p w14:paraId="00A9C75C">
      <w:pPr>
        <w:pStyle w:val="7"/>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其他证明文件</w:t>
      </w:r>
    </w:p>
    <w:p w14:paraId="1CA56DE2">
      <w:pPr>
        <w:pStyle w:val="3"/>
        <w:keepNext/>
        <w:keepLines/>
        <w:pageBreakBefore w:val="0"/>
        <w:widowControl w:val="0"/>
        <w:kinsoku/>
        <w:wordWrap/>
        <w:overflowPunct/>
        <w:topLinePunct w:val="0"/>
        <w:autoSpaceDE/>
        <w:autoSpaceDN/>
        <w:bidi w:val="0"/>
        <w:adjustRightInd/>
        <w:snapToGrid/>
        <w:spacing w:before="313" w:beforeLines="100" w:line="416" w:lineRule="auto"/>
        <w:ind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评价办法中要求提供的或比选申请人认为需要提供的证明文件，在此处提供。比选申请人提供的证明文件应内容清晰、真实有效，所有复印件均应加盖比选申请人单位公章。</w:t>
      </w:r>
    </w:p>
    <w:p w14:paraId="7D884A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0D3DA">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9A71A">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xM2RkZDZkNjNlMmRlMDU4M2NkZTM5M2U2ZDM4ZGUifQ=="/>
  </w:docVars>
  <w:rsids>
    <w:rsidRoot w:val="087F5EEB"/>
    <w:rsid w:val="02595FE8"/>
    <w:rsid w:val="087F5EEB"/>
    <w:rsid w:val="19507678"/>
    <w:rsid w:val="6D0B5556"/>
    <w:rsid w:val="7A2A57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Normal Indent"/>
    <w:basedOn w:val="1"/>
    <w:qFormat/>
    <w:uiPriority w:val="0"/>
    <w:pPr>
      <w:ind w:firstLine="42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920</Words>
  <Characters>962</Characters>
  <Lines>0</Lines>
  <Paragraphs>0</Paragraphs>
  <TotalTime>6</TotalTime>
  <ScaleCrop>false</ScaleCrop>
  <LinksUpToDate>false</LinksUpToDate>
  <CharactersWithSpaces>1205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2024-06-18T02:33:00Z</dcterms:created>
  <dc:creator>WPS_290539506</dc:creator>
  <cp:lastModifiedBy>给个萝卜吃吃</cp:lastModifiedBy>
  <dcterms:modified xsi:type="dcterms:W3CDTF">2024-06-27T07:45:39Z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0F40FC2A5EF440898D7A8E464831838E_13</vt:lpwstr>
  </property>
</Properties>
</file>