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2CBC07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宋体" w:hAnsi="宋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7" w:name="_GoBack"/>
      <w:r>
        <w:rPr>
          <w:rFonts w:hint="eastAsia" w:ascii="宋体" w:hAnsi="宋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宋体" w:hAnsi="宋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5</w:t>
      </w:r>
      <w:r>
        <w:rPr>
          <w:rFonts w:hint="eastAsia" w:ascii="宋体" w:hAnsi="宋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：评价办法</w:t>
      </w:r>
    </w:p>
    <w:bookmarkEnd w:id="7"/>
    <w:p w14:paraId="439A1F7B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宋体" w:hAnsi="宋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44A51737">
      <w:pPr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综合评价中选法</w:t>
      </w:r>
    </w:p>
    <w:p w14:paraId="48FA62BD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</w:rPr>
        <w:t>本比选项目采用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highlight w:val="none"/>
          <w:lang w:eastAsia="zh-CN"/>
        </w:rPr>
        <w:t>综合评价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</w:rPr>
        <w:t>中选法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  <w:t>。</w:t>
      </w:r>
    </w:p>
    <w:p w14:paraId="1ACAF7C9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若资格条件、报价符合要求的比选申请人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＜3家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时，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本次比选失败。</w:t>
      </w:r>
    </w:p>
    <w:p w14:paraId="2CDA2990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②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若资格条件、报价符合要求的比选申请人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≥3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家时，将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符合要求的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比选申请人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按照本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评价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办法中规定的各项因素进行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综合评价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，并根据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比选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申请人的综合得分由高到低排序，综合得分最高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的为第一中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候选人，以此类推选择第二、第三中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候选人。</w:t>
      </w:r>
    </w:p>
    <w:p w14:paraId="52538A09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当出现二个或二个以上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比选申请人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综合得分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相同时，由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依次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按照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eastAsia="zh-CN"/>
        </w:rPr>
        <w:t>比选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报价由低到高、技术部分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eastAsia="zh-CN"/>
        </w:rPr>
        <w:t>得分由高到低、商务部分得分由高到低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进行排序，若上述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项均相同时，由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随机抽取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以比选申请人提交比选申请书的签到号作为代表号（代表号不再另行抽取）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进行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随机抽取，先抽取出来的球号排序在前。</w:t>
      </w:r>
    </w:p>
    <w:p w14:paraId="082DD6F7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各项因素分值如下：</w:t>
      </w:r>
    </w:p>
    <w:p w14:paraId="5B446504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价格部分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  <w:t>得分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 xml:space="preserve">   满分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50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分</w:t>
      </w:r>
    </w:p>
    <w:p w14:paraId="6AC0D99C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  <w:t>）商务部分得分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 xml:space="preserve">   满分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20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分</w:t>
      </w:r>
    </w:p>
    <w:p w14:paraId="3ECC7C9C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（3）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技术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部分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  <w:t>得分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 xml:space="preserve">   满分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30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分</w:t>
      </w:r>
    </w:p>
    <w:p w14:paraId="20C42E4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20" w:lineRule="exact"/>
        <w:jc w:val="left"/>
        <w:textAlignment w:val="auto"/>
        <w:rPr>
          <w:rFonts w:ascii="宋体" w:hAnsi="宋体" w:cs="宋体"/>
          <w:color w:val="auto"/>
          <w:kern w:val="1"/>
          <w:sz w:val="28"/>
          <w:szCs w:val="28"/>
          <w:highlight w:val="none"/>
        </w:rPr>
      </w:pPr>
    </w:p>
    <w:p w14:paraId="671D7172">
      <w:pPr>
        <w:pStyle w:val="1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jc w:val="both"/>
        <w:textAlignment w:val="auto"/>
        <w:outlineLvl w:val="9"/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第一部分  价格部分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  <w:lang w:eastAsia="zh-CN"/>
        </w:rPr>
        <w:t>评价标准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ab/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（满分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  <w:u w:val="single"/>
          <w:lang w:val="en-US" w:eastAsia="zh-CN"/>
        </w:rPr>
        <w:t xml:space="preserve"> 50 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分）</w:t>
      </w:r>
    </w:p>
    <w:tbl>
      <w:tblPr>
        <w:tblStyle w:val="21"/>
        <w:tblpPr w:leftFromText="180" w:rightFromText="180" w:vertAnchor="text" w:horzAnchor="page" w:tblpX="1142" w:tblpY="431"/>
        <w:tblOverlap w:val="never"/>
        <w:tblW w:w="98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1381"/>
        <w:gridCol w:w="1374"/>
        <w:gridCol w:w="6285"/>
      </w:tblGrid>
      <w:tr w14:paraId="63542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tblHeader/>
        </w:trPr>
        <w:tc>
          <w:tcPr>
            <w:tcW w:w="815" w:type="dxa"/>
            <w:noWrap w:val="0"/>
            <w:vAlign w:val="center"/>
          </w:tcPr>
          <w:p w14:paraId="214F2612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</w:pPr>
            <w:bookmarkStart w:id="0" w:name="_Toc9384"/>
            <w:r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  <w:t>序号</w:t>
            </w:r>
            <w:bookmarkEnd w:id="0"/>
          </w:p>
        </w:tc>
        <w:tc>
          <w:tcPr>
            <w:tcW w:w="1381" w:type="dxa"/>
            <w:noWrap w:val="0"/>
            <w:vAlign w:val="center"/>
          </w:tcPr>
          <w:p w14:paraId="72A42FB0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</w:pPr>
            <w:bookmarkStart w:id="1" w:name="_Toc14026"/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评价</w:t>
            </w:r>
            <w:r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  <w:t>项目</w:t>
            </w:r>
            <w:bookmarkEnd w:id="1"/>
          </w:p>
        </w:tc>
        <w:tc>
          <w:tcPr>
            <w:tcW w:w="1374" w:type="dxa"/>
            <w:noWrap w:val="0"/>
            <w:vAlign w:val="center"/>
          </w:tcPr>
          <w:p w14:paraId="07B83060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</w:pPr>
            <w:bookmarkStart w:id="2" w:name="_Toc29875"/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评价</w:t>
            </w:r>
            <w:r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  <w:t>分值</w:t>
            </w:r>
            <w:bookmarkEnd w:id="2"/>
          </w:p>
        </w:tc>
        <w:tc>
          <w:tcPr>
            <w:tcW w:w="6285" w:type="dxa"/>
            <w:noWrap w:val="0"/>
            <w:vAlign w:val="center"/>
          </w:tcPr>
          <w:p w14:paraId="0D6B6682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</w:pPr>
            <w:bookmarkStart w:id="3" w:name="_Toc26366"/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评价</w:t>
            </w:r>
            <w:r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  <w:t>标准</w:t>
            </w:r>
            <w:bookmarkEnd w:id="3"/>
          </w:p>
        </w:tc>
      </w:tr>
      <w:tr w14:paraId="5A915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5" w:type="dxa"/>
            <w:noWrap w:val="0"/>
            <w:vAlign w:val="center"/>
          </w:tcPr>
          <w:p w14:paraId="7658170C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ind w:firstLine="280" w:firstLineChars="1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bookmarkStart w:id="4" w:name="_Toc12598"/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1</w:t>
            </w:r>
            <w:bookmarkEnd w:id="4"/>
          </w:p>
        </w:tc>
        <w:tc>
          <w:tcPr>
            <w:tcW w:w="1381" w:type="dxa"/>
            <w:noWrap w:val="0"/>
            <w:vAlign w:val="center"/>
          </w:tcPr>
          <w:p w14:paraId="15979BBD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bookmarkStart w:id="5" w:name="_Toc16308"/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报价得分</w:t>
            </w:r>
            <w:bookmarkEnd w:id="5"/>
          </w:p>
        </w:tc>
        <w:tc>
          <w:tcPr>
            <w:tcW w:w="1374" w:type="dxa"/>
            <w:noWrap w:val="0"/>
            <w:vAlign w:val="center"/>
          </w:tcPr>
          <w:p w14:paraId="40496D31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u w:val="single"/>
                <w:lang w:val="en-US" w:eastAsia="zh-CN"/>
              </w:rPr>
              <w:t>50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分</w:t>
            </w:r>
          </w:p>
        </w:tc>
        <w:tc>
          <w:tcPr>
            <w:tcW w:w="6285" w:type="dxa"/>
            <w:noWrap w:val="0"/>
            <w:vAlign w:val="center"/>
          </w:tcPr>
          <w:p w14:paraId="7D41C5B0">
            <w:pPr>
              <w:pStyle w:val="5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根据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比选申请人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报价情况进行评价：</w:t>
            </w:r>
          </w:p>
          <w:p w14:paraId="05484272">
            <w:pPr>
              <w:pStyle w:val="5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①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比选申请人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报价金额不得超过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比选人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公布的最高限价金额（即含税130000元），报价（税前）由低到高排序，第一名得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0分，第二名得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5分，第三名得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0分。其它名次得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5分。</w:t>
            </w:r>
          </w:p>
          <w:p w14:paraId="3FBEA501">
            <w:pPr>
              <w:pStyle w:val="5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②报价相同的视为同一名。</w:t>
            </w:r>
          </w:p>
        </w:tc>
      </w:tr>
    </w:tbl>
    <w:p w14:paraId="1F3B2DDF">
      <w:pPr>
        <w:pStyle w:val="19"/>
        <w:jc w:val="both"/>
        <w:outlineLvl w:val="9"/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</w:pPr>
      <w:bookmarkStart w:id="6" w:name="_Toc17988"/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 xml:space="preserve">第二部分  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  <w:lang w:eastAsia="zh-CN"/>
        </w:rPr>
        <w:t>商务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部分</w:t>
      </w:r>
      <w:r>
        <w:rPr>
          <w:rFonts w:hint="eastAsia" w:ascii="宋体" w:hAnsi="宋体" w:cs="宋体"/>
          <w:b/>
          <w:color w:val="auto"/>
          <w:sz w:val="28"/>
          <w:szCs w:val="36"/>
          <w:highlight w:val="none"/>
          <w:lang w:eastAsia="zh-CN"/>
        </w:rPr>
        <w:t>评价标准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（满分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  <w:u w:val="single"/>
          <w:lang w:val="en-US" w:eastAsia="zh-CN"/>
        </w:rPr>
        <w:t xml:space="preserve"> 20 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分）</w:t>
      </w:r>
    </w:p>
    <w:tbl>
      <w:tblPr>
        <w:tblStyle w:val="21"/>
        <w:tblW w:w="9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1357"/>
        <w:gridCol w:w="1389"/>
        <w:gridCol w:w="6272"/>
      </w:tblGrid>
      <w:tr w14:paraId="5AAF5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tblHeader/>
          <w:jc w:val="center"/>
        </w:trPr>
        <w:tc>
          <w:tcPr>
            <w:tcW w:w="827" w:type="dxa"/>
            <w:noWrap w:val="0"/>
            <w:vAlign w:val="center"/>
          </w:tcPr>
          <w:p w14:paraId="6CDC310A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357" w:type="dxa"/>
            <w:noWrap w:val="0"/>
            <w:vAlign w:val="center"/>
          </w:tcPr>
          <w:p w14:paraId="218ADCE8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评价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项目</w:t>
            </w:r>
          </w:p>
        </w:tc>
        <w:tc>
          <w:tcPr>
            <w:tcW w:w="1389" w:type="dxa"/>
            <w:noWrap w:val="0"/>
            <w:vAlign w:val="center"/>
          </w:tcPr>
          <w:p w14:paraId="24DBC1F4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评价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分值</w:t>
            </w:r>
          </w:p>
        </w:tc>
        <w:tc>
          <w:tcPr>
            <w:tcW w:w="6272" w:type="dxa"/>
            <w:noWrap w:val="0"/>
            <w:vAlign w:val="center"/>
          </w:tcPr>
          <w:p w14:paraId="1453C904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评价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标准</w:t>
            </w:r>
          </w:p>
        </w:tc>
      </w:tr>
      <w:tr w14:paraId="67519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7" w:type="dxa"/>
            <w:noWrap w:val="0"/>
            <w:vAlign w:val="center"/>
          </w:tcPr>
          <w:p w14:paraId="3CF12F95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357" w:type="dxa"/>
            <w:noWrap w:val="0"/>
            <w:vAlign w:val="center"/>
          </w:tcPr>
          <w:p w14:paraId="14C892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  <w:t>商务评分标准</w:t>
            </w:r>
          </w:p>
        </w:tc>
        <w:tc>
          <w:tcPr>
            <w:tcW w:w="1389" w:type="dxa"/>
            <w:noWrap w:val="0"/>
            <w:vAlign w:val="center"/>
          </w:tcPr>
          <w:p w14:paraId="013E77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u w:val="single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分</w:t>
            </w:r>
          </w:p>
        </w:tc>
        <w:tc>
          <w:tcPr>
            <w:tcW w:w="6272" w:type="dxa"/>
            <w:noWrap w:val="0"/>
            <w:vAlign w:val="center"/>
          </w:tcPr>
          <w:p w14:paraId="42F62058">
            <w:pPr>
              <w:pStyle w:val="5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after="0" w:line="440" w:lineRule="exac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企业类似业绩情况（20分）</w:t>
            </w:r>
          </w:p>
          <w:p w14:paraId="500D9732">
            <w:pPr>
              <w:pStyle w:val="5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after="0" w:line="440" w:lineRule="exac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同类项目业绩满足资格审查最低要求，得基本分12分；每增加一项独立设计搭建面积≥20㎡的地产展厅或展位类似业绩的加2分，本项满分20分。</w:t>
            </w:r>
          </w:p>
          <w:p w14:paraId="3782D372">
            <w:pPr>
              <w:pStyle w:val="5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after="0" w:line="440" w:lineRule="exact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注：比选申请人应提供业绩合同原件扫描件，合同须体现合同签订时间、签约主体、合作内容、项目搭建面积及合同盖章页、发票复印件（需要“国家税务总局全国增值税发票查验平台”验真截图）等业绩指标要求的所有内容，如业绩合同未能反映比选文件要求的，比选申请人需提供其他佐证材料证明。否则，评估人员可作出不利于比选申请人的认定。业绩时间以业绩合同签订之日为准。</w:t>
            </w:r>
          </w:p>
        </w:tc>
      </w:tr>
    </w:tbl>
    <w:p w14:paraId="754D5168">
      <w:pPr>
        <w:pStyle w:val="19"/>
        <w:jc w:val="both"/>
        <w:outlineLvl w:val="9"/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第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  <w:lang w:eastAsia="zh-CN"/>
        </w:rPr>
        <w:t>三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部分  技术部分</w:t>
      </w:r>
      <w:r>
        <w:rPr>
          <w:rFonts w:hint="eastAsia" w:ascii="宋体" w:hAnsi="宋体" w:cs="宋体"/>
          <w:b/>
          <w:color w:val="auto"/>
          <w:sz w:val="28"/>
          <w:szCs w:val="36"/>
          <w:highlight w:val="none"/>
          <w:lang w:eastAsia="zh-CN"/>
        </w:rPr>
        <w:t>评价标准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（满分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  <w:u w:val="single"/>
          <w:lang w:val="en-US" w:eastAsia="zh-CN"/>
        </w:rPr>
        <w:t xml:space="preserve"> 30 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分）</w:t>
      </w:r>
      <w:bookmarkEnd w:id="6"/>
    </w:p>
    <w:tbl>
      <w:tblPr>
        <w:tblStyle w:val="21"/>
        <w:tblW w:w="9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1357"/>
        <w:gridCol w:w="1389"/>
        <w:gridCol w:w="6272"/>
      </w:tblGrid>
      <w:tr w14:paraId="43CC7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tblHeader/>
          <w:jc w:val="center"/>
        </w:trPr>
        <w:tc>
          <w:tcPr>
            <w:tcW w:w="827" w:type="dxa"/>
            <w:noWrap w:val="0"/>
            <w:vAlign w:val="center"/>
          </w:tcPr>
          <w:p w14:paraId="52467321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357" w:type="dxa"/>
            <w:noWrap w:val="0"/>
            <w:vAlign w:val="center"/>
          </w:tcPr>
          <w:p w14:paraId="4F8CAFA7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评价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项目</w:t>
            </w:r>
          </w:p>
        </w:tc>
        <w:tc>
          <w:tcPr>
            <w:tcW w:w="1389" w:type="dxa"/>
            <w:noWrap w:val="0"/>
            <w:vAlign w:val="center"/>
          </w:tcPr>
          <w:p w14:paraId="60CADEDE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评价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分值</w:t>
            </w:r>
          </w:p>
        </w:tc>
        <w:tc>
          <w:tcPr>
            <w:tcW w:w="6272" w:type="dxa"/>
            <w:noWrap w:val="0"/>
            <w:vAlign w:val="center"/>
          </w:tcPr>
          <w:p w14:paraId="5C90E56F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评价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标准</w:t>
            </w:r>
          </w:p>
        </w:tc>
      </w:tr>
      <w:tr w14:paraId="09E5E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7" w:type="dxa"/>
            <w:noWrap w:val="0"/>
            <w:vAlign w:val="center"/>
          </w:tcPr>
          <w:p w14:paraId="2CFD3DA0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357" w:type="dxa"/>
            <w:noWrap w:val="0"/>
            <w:vAlign w:val="center"/>
          </w:tcPr>
          <w:p w14:paraId="04671F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  <w:t>技术评分标准</w:t>
            </w:r>
          </w:p>
        </w:tc>
        <w:tc>
          <w:tcPr>
            <w:tcW w:w="1389" w:type="dxa"/>
            <w:noWrap w:val="0"/>
            <w:vAlign w:val="center"/>
          </w:tcPr>
          <w:p w14:paraId="5D40E2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u w:val="single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分</w:t>
            </w:r>
          </w:p>
        </w:tc>
        <w:tc>
          <w:tcPr>
            <w:tcW w:w="6272" w:type="dxa"/>
            <w:noWrap w:val="0"/>
            <w:vAlign w:val="center"/>
          </w:tcPr>
          <w:p w14:paraId="254F865A">
            <w:pPr>
              <w:pStyle w:val="5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after="0" w:line="440" w:lineRule="exac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根据提交展厅设计方案进行打分。</w:t>
            </w:r>
          </w:p>
          <w:p w14:paraId="3D3FDC96">
            <w:pPr>
              <w:pStyle w:val="5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after="0" w:line="440" w:lineRule="exac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1.设计理念（13分）：设计主题围绕公司品牌与需要展示内容的项目特色，从色彩、造型、展示内容等全方位体现，满足相关规范要求得基本分8分，能精准将各个板块融入设计细节，加1~5分，本项最高得13分。</w:t>
            </w:r>
          </w:p>
          <w:p w14:paraId="2A61699C">
            <w:pPr>
              <w:pStyle w:val="5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after="0" w:line="440" w:lineRule="exac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2.空间规划（10分）：展厅空间功能分区明确，品牌、地产、文旅板块清晰，动线顺畅，同时还划分有接待区、展示区、洽谈休息区等，满足相关规范要求得基本分8分，各区域面积分配合理，流畅划分满足需求，加1~2分。</w:t>
            </w:r>
          </w:p>
          <w:p w14:paraId="4C3F0663">
            <w:pPr>
              <w:pStyle w:val="5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after="0" w:line="440" w:lineRule="exac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3.展示效果（7分）；运用丰富且协调的色彩搭配、创意造型等设计。展示内容的排版和呈现方式清晰明了，能够快速、准确地向客户传达项目关键信息，满足相关规范要求得基本分5分，创意效果突出，加1~2分。</w:t>
            </w:r>
          </w:p>
        </w:tc>
      </w:tr>
    </w:tbl>
    <w:p w14:paraId="6CBF57E9">
      <w:pPr>
        <w:widowControl/>
        <w:spacing w:line="500" w:lineRule="exact"/>
        <w:ind w:firstLine="480"/>
        <w:jc w:val="left"/>
        <w:rPr>
          <w:rFonts w:hint="eastAsia" w:ascii="宋体" w:hAnsi="宋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 w:hAnsi="宋体" w:cs="宋体"/>
          <w:color w:val="auto"/>
          <w:kern w:val="1"/>
          <w:sz w:val="28"/>
          <w:szCs w:val="28"/>
          <w:highlight w:val="none"/>
          <w:lang w:eastAsia="zh-CN"/>
        </w:rPr>
        <w:t>注：以上证明文件均应加盖比选申请人单位公章。</w:t>
      </w:r>
    </w:p>
    <w:p w14:paraId="218BA3FE">
      <w:pPr>
        <w:pStyle w:val="11"/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p w14:paraId="7080F410">
      <w:pPr>
        <w:pStyle w:val="11"/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9" w:usb3="00000000" w:csb0="200001F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9061F5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3E2586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262A3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866BE5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5F522A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A36258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1E36E98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4E796A"/>
    <w:rsid w:val="3D7429A3"/>
    <w:rsid w:val="3D807BF4"/>
    <w:rsid w:val="3E057757"/>
    <w:rsid w:val="3E0C562A"/>
    <w:rsid w:val="3E223293"/>
    <w:rsid w:val="3E317495"/>
    <w:rsid w:val="3E883727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053931"/>
    <w:rsid w:val="43443D72"/>
    <w:rsid w:val="434877D8"/>
    <w:rsid w:val="434F03DE"/>
    <w:rsid w:val="43936CA2"/>
    <w:rsid w:val="43B808F8"/>
    <w:rsid w:val="444A0304"/>
    <w:rsid w:val="444E7CA8"/>
    <w:rsid w:val="446E7C21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6F5CAB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C2429E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47127D"/>
    <w:rsid w:val="6C572194"/>
    <w:rsid w:val="6C686B9A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9F24BA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CF4126"/>
    <w:rsid w:val="7DF42174"/>
    <w:rsid w:val="7E5C7CF2"/>
    <w:rsid w:val="7EFE1A9D"/>
    <w:rsid w:val="7F1F5DDE"/>
    <w:rsid w:val="7F4E3550"/>
    <w:rsid w:val="7F7F16EC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4267</Words>
  <Characters>4494</Characters>
  <Lines>16</Lines>
  <Paragraphs>4</Paragraphs>
  <TotalTime>10</TotalTime>
  <ScaleCrop>false</ScaleCrop>
  <LinksUpToDate>false</LinksUpToDate>
  <CharactersWithSpaces>4886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2023-02-20T08:54:00Z</cp:lastPrinted>
  <dcterms:modified xsi:type="dcterms:W3CDTF">2025-04-18T07:23:24Z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50216D97F68E423E95B1C089F3CCA446_13</vt:lpwstr>
  </property>
  <property fmtid="{D5CDD505-2E9C-101B-9397-08002B2CF9AE}" pid="4" name="KSOTemplateDocerSaveRecord">
    <vt:lpwstr>eyJoZGlkIjoiNmYwZDBkMzY4NDFjM2M4ODNiNTE5OWZjNzQ2NTQxODkiLCJ1c2VySWQiOiIyOTA1Mzk1MDYifQ==</vt:lpwstr>
  </property>
</Properties>
</file>